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0075" w14:textId="54C7C5DE" w:rsidR="006831AF" w:rsidRPr="00672936" w:rsidRDefault="006831AF">
      <w:pPr>
        <w:rPr>
          <w:rFonts w:ascii="Arial" w:hAnsi="Arial" w:cs="Arial"/>
          <w:b/>
          <w:bCs/>
          <w:color w:val="7F7F7F" w:themeColor="text1" w:themeTint="80"/>
        </w:rPr>
      </w:pPr>
      <w:r w:rsidRPr="00672936">
        <w:rPr>
          <w:rFonts w:ascii="Arial" w:hAnsi="Arial" w:cs="Arial"/>
          <w:b/>
          <w:bCs/>
          <w:color w:val="7F7F7F" w:themeColor="text1" w:themeTint="80"/>
        </w:rPr>
        <w:t xml:space="preserve">Connie </w:t>
      </w:r>
      <w:proofErr w:type="spellStart"/>
      <w:r w:rsidRPr="00672936">
        <w:rPr>
          <w:rFonts w:ascii="Arial" w:hAnsi="Arial" w:cs="Arial"/>
          <w:b/>
          <w:bCs/>
          <w:color w:val="7F7F7F" w:themeColor="text1" w:themeTint="80"/>
        </w:rPr>
        <w:t>Raab</w:t>
      </w:r>
      <w:proofErr w:type="spellEnd"/>
      <w:r w:rsidRPr="00672936">
        <w:rPr>
          <w:rFonts w:ascii="Arial" w:hAnsi="Arial" w:cs="Arial"/>
          <w:b/>
          <w:bCs/>
          <w:color w:val="7F7F7F" w:themeColor="text1" w:themeTint="80"/>
        </w:rPr>
        <w:t>, President</w:t>
      </w:r>
    </w:p>
    <w:p w14:paraId="3E68038F" w14:textId="77777777" w:rsidR="00537864" w:rsidRDefault="00537864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3659AE94" w14:textId="058739F5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Connie retired in 2013 after a long Federal career in health communications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including 26 years at the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National Institutes of Health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, focusing on chronic diseas</w:t>
      </w:r>
      <w:r w:rsidR="00107E8D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es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and 12 years at the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Department of Veterans Affairs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</w:t>
      </w:r>
      <w:r w:rsidR="00FE7D7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directing 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public health communications for the health system.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She earned </w:t>
      </w:r>
      <w:r w:rsidR="006212C9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an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M</w:t>
      </w:r>
      <w:r w:rsidR="006212C9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PH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and </w:t>
      </w:r>
      <w:r w:rsidR="00107E8D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a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certificate in gerontology from the University of Maryland School of Public Health </w:t>
      </w:r>
      <w:r w:rsidR="00BA669D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(UMD SPH)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in 2016.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(Her BA is from Carleton College in English literature.)</w:t>
      </w:r>
    </w:p>
    <w:p w14:paraId="6CCA2C79" w14:textId="23190A9B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12B89E79" w14:textId="14FA9D36" w:rsidR="006831AF" w:rsidRPr="00537864" w:rsidRDefault="001974A4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Connie was the safety chair, Woodside Park Civic Association, 2007-2018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and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association secretary 2016-2018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and was a b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oard member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of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Safe Silver Spring, from 2017 to 2019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. 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She </w:t>
      </w:r>
      <w:r w:rsidR="00986856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joined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the Patient Family Advisor</w:t>
      </w:r>
      <w:r w:rsidR="00E0035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y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Coun</w:t>
      </w:r>
      <w:r w:rsidR="00E0035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cil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of Holy Cross Hospital</w:t>
      </w:r>
      <w:r w:rsidR="00986856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in 2019. 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She has been involved in qualitative 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health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research at UMD SPH since 2013 and in program evaluation at Shattuck and Associates since 2018.</w:t>
      </w:r>
    </w:p>
    <w:p w14:paraId="6CC4E942" w14:textId="59357A44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73A0751E" w14:textId="782B4FD0" w:rsidR="006831AF" w:rsidRPr="00537864" w:rsidRDefault="006831AF">
      <w:pPr>
        <w:rPr>
          <w:rFonts w:ascii="Arial" w:hAnsi="Arial" w:cs="Arial"/>
          <w:color w:val="7F7F7F" w:themeColor="text1" w:themeTint="80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Connie joined the Village as </w:t>
      </w:r>
      <w:r w:rsidR="006E1436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a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volunteer and member in 2013. She </w:t>
      </w:r>
      <w:r w:rsidR="00C7270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provides rides and runs errands, 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has edited the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Village </w:t>
      </w:r>
      <w:r w:rsidRPr="00537864">
        <w:rPr>
          <w:rFonts w:ascii="Arial" w:eastAsia="Times New Roman" w:hAnsi="Arial" w:cs="Arial"/>
          <w:i/>
          <w:iCs/>
          <w:color w:val="7F7F7F" w:themeColor="text1" w:themeTint="80"/>
          <w:bdr w:val="none" w:sz="0" w:space="0" w:color="auto"/>
        </w:rPr>
        <w:t>Vibe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since 2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014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and runs the monthly </w:t>
      </w:r>
      <w:proofErr w:type="spellStart"/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Stitchers</w:t>
      </w:r>
      <w:proofErr w:type="spellEnd"/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for Good group. She serve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on the Village strategic planning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/implementation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group</w:t>
      </w:r>
      <w:r w:rsidR="00E0035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the volunteers committee, and the communications group.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She and her husband </w:t>
      </w:r>
      <w:proofErr w:type="spellStart"/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Gordie</w:t>
      </w:r>
      <w:proofErr w:type="spellEnd"/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have lived in Silver Spring since 1985.</w:t>
      </w:r>
    </w:p>
    <w:p w14:paraId="563ACF0D" w14:textId="2926052F" w:rsidR="006831AF" w:rsidRPr="00537864" w:rsidRDefault="006831AF">
      <w:pPr>
        <w:rPr>
          <w:rFonts w:ascii="Arial" w:hAnsi="Arial" w:cs="Arial"/>
        </w:rPr>
      </w:pPr>
    </w:p>
    <w:p w14:paraId="32A19F49" w14:textId="7D688ABC" w:rsidR="006831AF" w:rsidRPr="00537864" w:rsidRDefault="006831AF">
      <w:pPr>
        <w:rPr>
          <w:rFonts w:ascii="Arial" w:hAnsi="Arial" w:cs="Arial"/>
        </w:rPr>
      </w:pPr>
      <w:bookmarkStart w:id="0" w:name="_GoBack"/>
      <w:bookmarkEnd w:id="0"/>
    </w:p>
    <w:sectPr w:rsidR="006831AF" w:rsidRPr="0053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F"/>
    <w:rsid w:val="00107E8D"/>
    <w:rsid w:val="001974A4"/>
    <w:rsid w:val="00233FF0"/>
    <w:rsid w:val="00236BDC"/>
    <w:rsid w:val="00537864"/>
    <w:rsid w:val="006212C9"/>
    <w:rsid w:val="00672936"/>
    <w:rsid w:val="006831AF"/>
    <w:rsid w:val="006E1436"/>
    <w:rsid w:val="00986856"/>
    <w:rsid w:val="00A07564"/>
    <w:rsid w:val="00AE442E"/>
    <w:rsid w:val="00BA669D"/>
    <w:rsid w:val="00C72707"/>
    <w:rsid w:val="00D960A6"/>
    <w:rsid w:val="00DB0E6A"/>
    <w:rsid w:val="00E0035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9992"/>
  <w15:chartTrackingRefBased/>
  <w15:docId w15:val="{7D0ADE2E-F8AD-4395-857F-0A0D67A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3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Raab</dc:creator>
  <cp:keywords/>
  <dc:description/>
  <cp:lastModifiedBy>Claire Maklan</cp:lastModifiedBy>
  <cp:revision>6</cp:revision>
  <dcterms:created xsi:type="dcterms:W3CDTF">2020-06-26T13:35:00Z</dcterms:created>
  <dcterms:modified xsi:type="dcterms:W3CDTF">2020-07-06T12:56:00Z</dcterms:modified>
</cp:coreProperties>
</file>